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8" w:rsidRDefault="00060A58" w:rsidP="00060A58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060A58" w:rsidRDefault="00060A58" w:rsidP="00060A58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060A58" w:rsidRDefault="00060A58" w:rsidP="00060A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A58" w:rsidRDefault="00060A58" w:rsidP="00060A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060A58" w:rsidRDefault="00060A58" w:rsidP="00060A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060A58" w:rsidRDefault="00060A58" w:rsidP="00060A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060A58" w:rsidRDefault="00060A58" w:rsidP="00060A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F45810" w:rsidRDefault="00060A58" w:rsidP="00060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2680" cy="1409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A1" w:rsidRDefault="00347CA1" w:rsidP="00E16BD4">
      <w:pPr>
        <w:spacing w:after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E16BD4" w:rsidRDefault="00E16BD4" w:rsidP="00E16BD4">
      <w:pPr>
        <w:spacing w:after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ПОЛОЖЕНИЕ</w:t>
      </w:r>
    </w:p>
    <w:p w:rsidR="00957B39" w:rsidRPr="00B76CAD" w:rsidRDefault="00957B39" w:rsidP="00957B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расследования и учета несчастных случаев с работниками</w:t>
      </w:r>
    </w:p>
    <w:p w:rsidR="00E16BD4" w:rsidRPr="00E16BD4" w:rsidRDefault="00E16BD4" w:rsidP="00E16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6BD4" w:rsidRDefault="009241CC" w:rsidP="00E16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16BD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статьей 229 Трудового кодекса Российской Федерации (далее - Кодекс)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устанавливает с учетом статей 227 - 231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E16BD4" w:rsidRPr="009241CC" w:rsidRDefault="00E16BD4" w:rsidP="009241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1CC">
        <w:rPr>
          <w:rFonts w:ascii="Times New Roman" w:hAnsi="Times New Roman"/>
          <w:b/>
          <w:sz w:val="24"/>
          <w:szCs w:val="24"/>
        </w:rPr>
        <w:t xml:space="preserve">2. Действие настоящего Положения распространяется </w:t>
      </w:r>
      <w:proofErr w:type="gramStart"/>
      <w:r w:rsidRPr="009241C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241CC">
        <w:rPr>
          <w:rFonts w:ascii="Times New Roman" w:hAnsi="Times New Roman"/>
          <w:b/>
          <w:sz w:val="24"/>
          <w:szCs w:val="24"/>
        </w:rPr>
        <w:t>: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работодателей - физических лиц, вступивших в трудовые отношения с работниками;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физических лиц, состоящих в трудовых отношениях с работодателем в соответствии и на условиях, предусмотренных Кодексом, другими федеральными законами и иными нормативными правовыми актами (далее - работники), включая: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других лиц, участвующих с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членов советов директоров (наблюдательных советов) организаций, конкурсных и внешних управляющих;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граждан, привлекаемых по решению компетентного органа власти к выполнению общественно</w:t>
      </w:r>
      <w:r w:rsidR="00347CA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полезных работ либо мероприятий гражданского характера;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rPr>
          <w:rFonts w:ascii="Times New Roman" w:hAnsi="Times New Roman"/>
          <w:sz w:val="24"/>
          <w:szCs w:val="24"/>
        </w:rP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повлекшее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на территории организации, других объектах и площадях, закрепленных за организацией на правах владения либо аренды (далее - территория организации)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</w:t>
      </w:r>
      <w:r>
        <w:rPr>
          <w:rFonts w:ascii="Times New Roman" w:hAnsi="Times New Roman"/>
          <w:sz w:val="24"/>
          <w:szCs w:val="24"/>
        </w:rPr>
        <w:lastRenderedPageBreak/>
        <w:t>порядок орудий производства, одежды и т. п. перед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 следовании к месту служебной командировки и обратно;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Расследуются в установленном порядке, квалифицируются, оформляются и учитываются в соответствии с требованиями статьи 230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его интересах (далее - несчастные случаи на производстве 1.</w:t>
      </w:r>
      <w:proofErr w:type="gramEnd"/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3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форме 1, предусмотренной приложением N 1 к настоящему постановлению, в органы и организации, указанные в статье 228 Кодекса.</w:t>
      </w:r>
    </w:p>
    <w:p w:rsidR="00E16BD4" w:rsidRDefault="00E16BD4" w:rsidP="00E16B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9241CC" w:rsidRDefault="009241CC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  <w:r>
        <w:rPr>
          <w:rFonts w:ascii="Times New Roman" w:hAnsi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/>
          <w:color w:val="1E2120"/>
          <w:sz w:val="24"/>
          <w:szCs w:val="24"/>
        </w:rPr>
        <w:t>Демьянова В.В.</w:t>
      </w: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  <w:sectPr w:rsidR="006A317D" w:rsidSect="00347CA1">
          <w:pgSz w:w="11906" w:h="16838" w:code="9"/>
          <w:pgMar w:top="709" w:right="849" w:bottom="709" w:left="993" w:header="567" w:footer="567" w:gutter="0"/>
          <w:cols w:space="708"/>
          <w:docGrid w:linePitch="360"/>
        </w:sectPr>
      </w:pPr>
    </w:p>
    <w:p w:rsidR="006A317D" w:rsidRDefault="006A317D" w:rsidP="009241CC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6A317D">
      <w:pPr>
        <w:shd w:val="clear" w:color="auto" w:fill="FFFFFF"/>
        <w:spacing w:after="0"/>
        <w:jc w:val="right"/>
        <w:rPr>
          <w:rFonts w:ascii="Times New Roman" w:hAnsi="Times New Roman"/>
          <w:color w:val="1E2120"/>
          <w:sz w:val="24"/>
          <w:szCs w:val="24"/>
        </w:rPr>
      </w:pPr>
      <w:r>
        <w:rPr>
          <w:rFonts w:ascii="Times New Roman" w:hAnsi="Times New Roman"/>
          <w:color w:val="1E2120"/>
          <w:sz w:val="24"/>
          <w:szCs w:val="24"/>
        </w:rPr>
        <w:t>приложение № 1</w:t>
      </w:r>
    </w:p>
    <w:p w:rsidR="006A317D" w:rsidRPr="00EE36FE" w:rsidRDefault="006A317D" w:rsidP="006A317D">
      <w:pPr>
        <w:shd w:val="clear" w:color="auto" w:fill="FFFFFF"/>
        <w:spacing w:after="0"/>
        <w:jc w:val="right"/>
        <w:rPr>
          <w:rFonts w:ascii="Times New Roman" w:hAnsi="Times New Roman"/>
          <w:color w:val="1E2120"/>
          <w:sz w:val="24"/>
          <w:szCs w:val="24"/>
        </w:rPr>
      </w:pPr>
    </w:p>
    <w:p w:rsidR="006A317D" w:rsidRDefault="006A317D" w:rsidP="006A317D">
      <w:pPr>
        <w:jc w:val="center"/>
      </w:pPr>
      <w:r>
        <w:t>________________________________________________________________________________</w:t>
      </w:r>
    </w:p>
    <w:p w:rsidR="006A317D" w:rsidRPr="006A317D" w:rsidRDefault="006A317D" w:rsidP="006A317D">
      <w:pPr>
        <w:jc w:val="center"/>
      </w:pPr>
      <w:r>
        <w:t>(название организации)</w:t>
      </w:r>
    </w:p>
    <w:p w:rsidR="006A317D" w:rsidRPr="006A317D" w:rsidRDefault="006A317D" w:rsidP="006A3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17D" w:rsidRPr="006A317D" w:rsidRDefault="006A317D" w:rsidP="006A317D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A317D">
        <w:rPr>
          <w:rFonts w:ascii="Times New Roman" w:hAnsi="Times New Roman"/>
          <w:b/>
          <w:bCs/>
          <w:spacing w:val="20"/>
          <w:sz w:val="24"/>
          <w:szCs w:val="24"/>
        </w:rPr>
        <w:t>ЖУРНАЛ</w:t>
      </w:r>
    </w:p>
    <w:p w:rsidR="006A317D" w:rsidRPr="006A317D" w:rsidRDefault="006A317D" w:rsidP="006A3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17D" w:rsidRPr="006A317D" w:rsidRDefault="006A317D" w:rsidP="006A317D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A317D">
        <w:rPr>
          <w:rFonts w:ascii="Times New Roman" w:hAnsi="Times New Roman"/>
          <w:b/>
          <w:bCs/>
          <w:spacing w:val="20"/>
          <w:sz w:val="24"/>
          <w:szCs w:val="24"/>
        </w:rPr>
        <w:t xml:space="preserve">РЕГИСТРАЦИИ НЕСЧАСТНЫХ СЛУЧАЕВ  </w:t>
      </w:r>
    </w:p>
    <w:p w:rsidR="006A317D" w:rsidRPr="006A317D" w:rsidRDefault="006A317D" w:rsidP="006A317D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A317D">
        <w:rPr>
          <w:rFonts w:ascii="Times New Roman" w:hAnsi="Times New Roman"/>
          <w:b/>
          <w:bCs/>
          <w:spacing w:val="20"/>
          <w:sz w:val="24"/>
          <w:szCs w:val="24"/>
        </w:rPr>
        <w:t>НА ПРОИЗВОДСТВЕ</w:t>
      </w:r>
    </w:p>
    <w:p w:rsidR="006A317D" w:rsidRPr="006A317D" w:rsidRDefault="006A317D" w:rsidP="006A3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17D" w:rsidRDefault="006A317D" w:rsidP="006A317D">
      <w:pPr>
        <w:jc w:val="center"/>
        <w:rPr>
          <w:b/>
          <w:sz w:val="28"/>
        </w:rPr>
      </w:pPr>
    </w:p>
    <w:p w:rsidR="006A317D" w:rsidRDefault="006A317D" w:rsidP="006A317D">
      <w:pPr>
        <w:jc w:val="center"/>
        <w:rPr>
          <w:b/>
          <w:sz w:val="28"/>
        </w:rPr>
      </w:pPr>
    </w:p>
    <w:p w:rsidR="006A317D" w:rsidRDefault="006A317D" w:rsidP="006A317D">
      <w:pPr>
        <w:jc w:val="right"/>
      </w:pPr>
      <w:r>
        <w:t>Начат__________________ 200__ г.</w:t>
      </w:r>
    </w:p>
    <w:p w:rsidR="006A317D" w:rsidRDefault="006A317D" w:rsidP="006A317D">
      <w:pPr>
        <w:jc w:val="right"/>
      </w:pPr>
    </w:p>
    <w:p w:rsidR="006A317D" w:rsidRPr="006A317D" w:rsidRDefault="006A317D" w:rsidP="006A317D">
      <w:pPr>
        <w:jc w:val="right"/>
      </w:pPr>
      <w:r>
        <w:t>Окончен__________________ 200__ г</w:t>
      </w:r>
    </w:p>
    <w:p w:rsidR="006A317D" w:rsidRDefault="006A317D" w:rsidP="006A317D">
      <w:pPr>
        <w:jc w:val="center"/>
      </w:pPr>
    </w:p>
    <w:tbl>
      <w:tblPr>
        <w:tblW w:w="14900" w:type="dxa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100"/>
        <w:gridCol w:w="2100"/>
        <w:gridCol w:w="1200"/>
        <w:gridCol w:w="1100"/>
        <w:gridCol w:w="1400"/>
        <w:gridCol w:w="1700"/>
        <w:gridCol w:w="1900"/>
        <w:gridCol w:w="2000"/>
        <w:gridCol w:w="1800"/>
      </w:tblGrid>
      <w:tr w:rsidR="006A317D" w:rsidTr="00C92250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6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1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время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несчастного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случая</w:t>
            </w:r>
          </w:p>
        </w:tc>
        <w:tc>
          <w:tcPr>
            <w:tcW w:w="21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 пострадавшего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  рождения,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общий стаж работы</w:t>
            </w:r>
          </w:p>
        </w:tc>
        <w:tc>
          <w:tcPr>
            <w:tcW w:w="12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Профессия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11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несчастного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случая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(цех, участок)</w:t>
            </w:r>
          </w:p>
        </w:tc>
        <w:tc>
          <w:tcPr>
            <w:tcW w:w="14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происшествия, приведший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несчастному</w:t>
            </w:r>
          </w:p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случаю</w:t>
            </w:r>
          </w:p>
        </w:tc>
        <w:tc>
          <w:tcPr>
            <w:tcW w:w="17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краткие обстоятельства и причины несчастного случая</w:t>
            </w:r>
          </w:p>
        </w:tc>
        <w:tc>
          <w:tcPr>
            <w:tcW w:w="19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акта о несчастном случае на производстве по форме Н-1 и дата его утверждения</w:t>
            </w:r>
          </w:p>
        </w:tc>
        <w:tc>
          <w:tcPr>
            <w:tcW w:w="20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Последствия несчастного случая (количество дней нетрудоспособности, инвалидный, смертельный исход) </w:t>
            </w:r>
          </w:p>
        </w:tc>
        <w:tc>
          <w:tcPr>
            <w:tcW w:w="1800" w:type="dxa"/>
          </w:tcPr>
          <w:p w:rsidR="006A317D" w:rsidRDefault="006A317D" w:rsidP="00C922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Принятые меры по устранению причин несчастного случая</w:t>
            </w:r>
          </w:p>
        </w:tc>
      </w:tr>
      <w:tr w:rsidR="006A317D" w:rsidRPr="00B369A8" w:rsidTr="00C92250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6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A317D" w:rsidRPr="00B369A8" w:rsidRDefault="006A317D" w:rsidP="006A31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317D" w:rsidRDefault="006A317D" w:rsidP="006A317D"/>
    <w:p w:rsidR="006A317D" w:rsidRPr="006A317D" w:rsidRDefault="006A317D" w:rsidP="006A317D">
      <w:pPr>
        <w:spacing w:line="-360" w:lineRule="auto"/>
        <w:jc w:val="center"/>
        <w:rPr>
          <w:b/>
          <w:sz w:val="31"/>
        </w:rPr>
        <w:sectPr w:rsidR="006A317D" w:rsidRPr="006A317D" w:rsidSect="006A317D">
          <w:pgSz w:w="16838" w:h="11906" w:orient="landscape" w:code="9"/>
          <w:pgMar w:top="284" w:right="709" w:bottom="851" w:left="709" w:header="567" w:footer="567" w:gutter="0"/>
          <w:cols w:space="708"/>
          <w:docGrid w:linePitch="360"/>
        </w:sectPr>
      </w:pPr>
    </w:p>
    <w:p w:rsidR="0060693A" w:rsidRDefault="006A317D" w:rsidP="006A317D"/>
    <w:sectPr w:rsidR="0060693A" w:rsidSect="006A317D">
      <w:pgSz w:w="11906" w:h="16838" w:code="9"/>
      <w:pgMar w:top="1135" w:right="849" w:bottom="709" w:left="9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FB"/>
    <w:multiLevelType w:val="hybridMultilevel"/>
    <w:tmpl w:val="6A3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BD4"/>
    <w:rsid w:val="000357E8"/>
    <w:rsid w:val="00060A58"/>
    <w:rsid w:val="00171C59"/>
    <w:rsid w:val="00347CA1"/>
    <w:rsid w:val="00491F43"/>
    <w:rsid w:val="00524D47"/>
    <w:rsid w:val="00696955"/>
    <w:rsid w:val="006A317D"/>
    <w:rsid w:val="00813C2E"/>
    <w:rsid w:val="009241CC"/>
    <w:rsid w:val="00957B39"/>
    <w:rsid w:val="00A8326C"/>
    <w:rsid w:val="00AF207B"/>
    <w:rsid w:val="00C30D5A"/>
    <w:rsid w:val="00C628F7"/>
    <w:rsid w:val="00DC1246"/>
    <w:rsid w:val="00E16BD4"/>
    <w:rsid w:val="00E9394A"/>
    <w:rsid w:val="00ED38DE"/>
    <w:rsid w:val="00F41F5E"/>
    <w:rsid w:val="00F45810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B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C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57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4502-643A-414B-9831-40F2C38D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10</cp:revision>
  <dcterms:created xsi:type="dcterms:W3CDTF">2019-02-05T09:34:00Z</dcterms:created>
  <dcterms:modified xsi:type="dcterms:W3CDTF">2020-08-14T05:11:00Z</dcterms:modified>
</cp:coreProperties>
</file>