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41" w:rsidRPr="005C1ED4" w:rsidRDefault="00F16341" w:rsidP="00F1634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  <w:shd w:val="clear" w:color="auto" w:fill="FFFFFF"/>
        </w:rPr>
      </w:pPr>
      <w:r w:rsidRPr="005C1ED4">
        <w:rPr>
          <w:rFonts w:ascii="Times New Roman" w:hAnsi="Times New Roman" w:cs="Times New Roman"/>
          <w:b/>
          <w:color w:val="C00000"/>
          <w:sz w:val="40"/>
          <w:szCs w:val="40"/>
          <w:u w:val="single"/>
          <w:shd w:val="clear" w:color="auto" w:fill="FFFFFF"/>
        </w:rPr>
        <w:t>Дети наименее восприимчивы к новому коронавирусу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Родителям важно знать, что </w:t>
      </w:r>
      <w:proofErr w:type="spellStart"/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коронавирусы</w:t>
      </w:r>
      <w:proofErr w:type="spellEnd"/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 (</w:t>
      </w:r>
      <w:proofErr w:type="spellStart"/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CoV</w:t>
      </w:r>
      <w:proofErr w:type="spellEnd"/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) представляют собой широкое семейство вирусов, которые могут вызывать различные состояния: от простуды до более серьезных заболеваний, например, респираторного синдрома. 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Тот коронавирус, о котором сейчас все говорят, — это новый штамм вируса, ранее он не был обнаружен у людей. 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— Наиболее распространенными симптомами нового коронавируса  является лихорадка, усталость и сухой кашель. У некоторых пациентов могут возникать заложенность носа, насморк, боль в горле или диарея. 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Эти симптомы обычно слабо выражены и появляются постепенно,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 Большинство людей (около 80%) выздоравливают без какого-либо специального лечения. Только у 1 человека из 6 заболевание протекает тяжело: с высокой температурой, интоксикацией и развитием дыхательной недостаточности. 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Чаще всего, это касается пожилых людей и тех, у кого были сопутствующие заболевания легких, </w:t>
      </w:r>
      <w:proofErr w:type="gramStart"/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сердечно-сосудистой</w:t>
      </w:r>
      <w:proofErr w:type="gramEnd"/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 системы и другие проблемы со здоровьем. 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А вот с детьми вырисовывается более радужная картина. Медики говорят, что они менее восприимчивы к коронавирусу. По данным ВОЗ: среди людей, пораженных вирусом, дети составляют всего 2,4%. 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По симптомам коронавирус определить нельзя 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Известно, что вирус может передаваться от человека к человеку воздушно-капельным путем, причем человек может еще не подозревать о том, что болен. Инкубационный период составляет от 1 до 14 дней, но обычно — около 5. Сложность диагностики в том, что каких-то специфических симптомов коронавируса, например, характерной сыпи как при ветрянке или скарлатине, у коронавируса нет. 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Даже врач при первичном осмотре пациента с насморком и кашлем не сможет точно поставить диагноз. Поможет только лабораторная диагностика. 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 xml:space="preserve">Но врачи не рекомендуют спешить с анализами на коронавирус, если у вас или у ребенка появились стандартные симптомы острой вирусной инфекции. Серьезный риск есть, если в течение 14 дней вы с ребенком вернулись из страны, где количество заражений этим вирусом достаточно высокое, например, из Китая, Ирана, Южной Кореи, Италии. В остальных случаях лучше оставить панику.  </w:t>
      </w:r>
    </w:p>
    <w:p w:rsidR="00F16341" w:rsidRPr="005C1ED4" w:rsidRDefault="00F16341" w:rsidP="00F16341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  <w:shd w:val="clear" w:color="auto" w:fill="FFFFFF"/>
        </w:rPr>
        <w:t>— В поликлинику по пустякам сейчас ходить не стоит, но не из-за коронавируса, а из-за сезонного подъема заболеваемость ОРИ. Поэтому, если вам нужны какие-то плановые осмотры, ежегодные справки,— лучше перенести эти процедуры на другое время.</w:t>
      </w:r>
      <w:bookmarkStart w:id="0" w:name="_GoBack"/>
      <w:bookmarkEnd w:id="0"/>
      <w:r w:rsidRPr="005C1ED4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</w:p>
    <w:p w:rsidR="003F7D83" w:rsidRPr="005C1ED4" w:rsidRDefault="003F7D83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sectPr w:rsidR="003F7D83" w:rsidRPr="005C1ED4" w:rsidSect="005C1ED4">
      <w:pgSz w:w="11906" w:h="16838"/>
      <w:pgMar w:top="426" w:right="993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63D0"/>
    <w:rsid w:val="003F7D83"/>
    <w:rsid w:val="005463D0"/>
    <w:rsid w:val="005C1ED4"/>
    <w:rsid w:val="00963ED9"/>
    <w:rsid w:val="00A34525"/>
    <w:rsid w:val="00F1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Васильевна</cp:lastModifiedBy>
  <cp:revision>4</cp:revision>
  <dcterms:created xsi:type="dcterms:W3CDTF">2020-04-13T10:04:00Z</dcterms:created>
  <dcterms:modified xsi:type="dcterms:W3CDTF">2020-04-14T02:39:00Z</dcterms:modified>
</cp:coreProperties>
</file>