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BE" w:rsidRPr="001322BE" w:rsidRDefault="001322BE" w:rsidP="001322BE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1322BE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Темы итогового сочинения на 2019-2020 учебный год</w:t>
      </w:r>
    </w:p>
    <w:p w:rsidR="001322BE" w:rsidRPr="001322BE" w:rsidRDefault="001322BE" w:rsidP="001322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Стали известны темы итогового сочинения на 2019-2020 учебный год!</w:t>
      </w:r>
    </w:p>
    <w:p w:rsidR="001322BE" w:rsidRPr="001322BE" w:rsidRDefault="001322BE" w:rsidP="001322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22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96ACA" id="Прямоугольник 5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Nn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L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PwTZ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«Война и мир» – к 150-летию великой книги</w: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322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B4F94E" id="Прямоугольник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0M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++Q9D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«Надежда и отчаяние»</w: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322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C3DD9A" id="Прямоугольник 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bG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6iGxu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«Добро и зло»</w: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322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37D3A" id="Прямоугольник 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it5g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uLCore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«Гордость и смирение»</w: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322BE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50B4AA" id="Прямоугольник 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mZ2hD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«Он и она»</w:t>
      </w: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Написание сочинения для выпускников 11 классов является обязательным и служит допуском к государственной итоговой аттестации. Работа оценивается по системе «зачёт»</w:t>
      </w:r>
      <w:proofErr w:type="gramStart"/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/«</w:t>
      </w:r>
      <w:proofErr w:type="gramEnd"/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незачёт». В этом году сочинение пройдёт 4 декабря 2019 года. Выпускники, получившие «незачёт», не явившиеся на итоговое сочинение или не завершившие написание по уважительным причинам смогут повторно написать сочинение в дополнительные сроки – 5 февраля и 6 мая 2020 года. Обучающиеся с ограниченными возможностями вместо сочинения могут написать изложение.</w:t>
      </w:r>
    </w:p>
    <w:p w:rsidR="001322BE" w:rsidRPr="001322BE" w:rsidRDefault="001322BE" w:rsidP="001322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322B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Подробнее на сайте Рособрнадзора: </w:t>
      </w:r>
      <w:hyperlink r:id="rId4" w:tgtFrame="_blank" w:history="1">
        <w:r w:rsidRPr="001322BE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lang w:eastAsia="ru-RU"/>
          </w:rPr>
          <w:t>http://www.obrnadzor.gov.ru/ru/press_center/news/index.php?id_4=7168</w:t>
        </w:r>
      </w:hyperlink>
    </w:p>
    <w:p w:rsidR="00916C62" w:rsidRDefault="00916C62">
      <w:bookmarkStart w:id="0" w:name="_GoBack"/>
      <w:bookmarkEnd w:id="0"/>
    </w:p>
    <w:sectPr w:rsidR="0091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BE"/>
    <w:rsid w:val="001322BE"/>
    <w:rsid w:val="0091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9461F5-F96C-4535-9994-86B30874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rnadzor.gov.ru/ru/press_center/news/index.php?id_4=7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1</cp:revision>
  <dcterms:created xsi:type="dcterms:W3CDTF">2019-09-11T04:14:00Z</dcterms:created>
  <dcterms:modified xsi:type="dcterms:W3CDTF">2019-09-11T04:15:00Z</dcterms:modified>
</cp:coreProperties>
</file>